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7FB5" w:rsidRPr="003B5061" w:rsidRDefault="006C7FB5" w:rsidP="003B5061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B5061">
        <w:rPr>
          <w:rFonts w:ascii="Times New Roman" w:hAnsi="Times New Roman" w:cs="Times New Roman"/>
          <w:b/>
          <w:bCs/>
          <w:sz w:val="28"/>
          <w:szCs w:val="28"/>
        </w:rPr>
        <w:t>Развитие и коррекция восприятия с использованием дидактического пособия</w:t>
      </w:r>
      <w:r w:rsidR="00275940" w:rsidRPr="003B5061">
        <w:rPr>
          <w:rFonts w:ascii="Times New Roman" w:hAnsi="Times New Roman" w:cs="Times New Roman"/>
          <w:b/>
          <w:bCs/>
          <w:sz w:val="28"/>
          <w:szCs w:val="28"/>
        </w:rPr>
        <w:t xml:space="preserve"> «Умные кубики»</w:t>
      </w:r>
    </w:p>
    <w:p w:rsidR="006C7FB5" w:rsidRPr="006C7FB5" w:rsidRDefault="006C7FB5" w:rsidP="003B5061">
      <w:pPr>
        <w:spacing w:after="0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C7FB5">
        <w:rPr>
          <w:rFonts w:ascii="Times New Roman" w:hAnsi="Times New Roman" w:cs="Times New Roman"/>
          <w:i/>
          <w:sz w:val="28"/>
          <w:szCs w:val="28"/>
        </w:rPr>
        <w:t>Китаева Ольга Николаевна,</w:t>
      </w:r>
    </w:p>
    <w:p w:rsidR="00275940" w:rsidRPr="006C7FB5" w:rsidRDefault="006C7FB5" w:rsidP="003B5061">
      <w:pPr>
        <w:spacing w:after="0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C7FB5">
        <w:rPr>
          <w:rFonts w:ascii="Times New Roman" w:hAnsi="Times New Roman" w:cs="Times New Roman"/>
          <w:i/>
          <w:sz w:val="28"/>
          <w:szCs w:val="28"/>
        </w:rPr>
        <w:t>учитель-дефектолог МБОУ «Школа-интернат № 9»</w:t>
      </w:r>
    </w:p>
    <w:p w:rsidR="006C7FB5" w:rsidRDefault="006C7FB5" w:rsidP="003B5061">
      <w:pPr>
        <w:spacing w:after="0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3B5061" w:rsidRPr="00275940" w:rsidRDefault="003B5061" w:rsidP="003B50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5940">
        <w:rPr>
          <w:rFonts w:ascii="Times New Roman" w:hAnsi="Times New Roman" w:cs="Times New Roman"/>
          <w:sz w:val="28"/>
          <w:szCs w:val="28"/>
        </w:rPr>
        <w:t xml:space="preserve">У детей, обучающихся в младших классах коррекционной школы, восприятие пространства протекает значительно медленнее, объем воспринимаемого материала сужен по сравнению с нормальными сверстниками. Для них характерна недостаточная активность и </w:t>
      </w:r>
      <w:proofErr w:type="spellStart"/>
      <w:r w:rsidRPr="00275940">
        <w:rPr>
          <w:rFonts w:ascii="Times New Roman" w:hAnsi="Times New Roman" w:cs="Times New Roman"/>
          <w:sz w:val="28"/>
          <w:szCs w:val="28"/>
        </w:rPr>
        <w:t>дифференцированность</w:t>
      </w:r>
      <w:proofErr w:type="spellEnd"/>
      <w:r w:rsidRPr="00275940">
        <w:rPr>
          <w:rFonts w:ascii="Times New Roman" w:hAnsi="Times New Roman" w:cs="Times New Roman"/>
          <w:sz w:val="28"/>
          <w:szCs w:val="28"/>
        </w:rPr>
        <w:t xml:space="preserve"> восприятия, </w:t>
      </w:r>
      <w:proofErr w:type="spellStart"/>
      <w:r w:rsidRPr="00275940">
        <w:rPr>
          <w:rFonts w:ascii="Times New Roman" w:hAnsi="Times New Roman" w:cs="Times New Roman"/>
          <w:sz w:val="28"/>
          <w:szCs w:val="28"/>
        </w:rPr>
        <w:t>неузнавание</w:t>
      </w:r>
      <w:proofErr w:type="spellEnd"/>
      <w:r w:rsidRPr="00275940">
        <w:rPr>
          <w:rFonts w:ascii="Times New Roman" w:hAnsi="Times New Roman" w:cs="Times New Roman"/>
          <w:sz w:val="28"/>
          <w:szCs w:val="28"/>
        </w:rPr>
        <w:t xml:space="preserve"> или неправильное узнавание перевернутых изображений предметов. Представления этих детей отличаются упрощенностью, схематичностью. Образы ранее виденных предметов подвергаются </w:t>
      </w:r>
      <w:proofErr w:type="spellStart"/>
      <w:r w:rsidRPr="00275940">
        <w:rPr>
          <w:rFonts w:ascii="Times New Roman" w:hAnsi="Times New Roman" w:cs="Times New Roman"/>
          <w:sz w:val="28"/>
          <w:szCs w:val="28"/>
        </w:rPr>
        <w:t>взаимоуподоблению</w:t>
      </w:r>
      <w:proofErr w:type="spellEnd"/>
      <w:r w:rsidRPr="00275940">
        <w:rPr>
          <w:rFonts w:ascii="Times New Roman" w:hAnsi="Times New Roman" w:cs="Times New Roman"/>
          <w:sz w:val="28"/>
          <w:szCs w:val="28"/>
        </w:rPr>
        <w:t xml:space="preserve"> по форме и по цвету значительно быстрее, чем у нормально развивающихся школьников.</w:t>
      </w:r>
    </w:p>
    <w:p w:rsidR="003B5061" w:rsidRPr="00275940" w:rsidRDefault="003B5061" w:rsidP="003B50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5940">
        <w:rPr>
          <w:rFonts w:ascii="Times New Roman" w:hAnsi="Times New Roman" w:cs="Times New Roman"/>
          <w:sz w:val="28"/>
          <w:szCs w:val="28"/>
        </w:rPr>
        <w:t>Дети с интеллектуальной недостаточностью испытывают большие трудности при ориентировке в направлениях пространства, в сторонах тела, не могут выполнять действия, связанные с пространственной ори</w:t>
      </w:r>
      <w:r w:rsidRPr="00275940">
        <w:rPr>
          <w:rFonts w:ascii="Times New Roman" w:hAnsi="Times New Roman" w:cs="Times New Roman"/>
          <w:sz w:val="28"/>
          <w:szCs w:val="28"/>
        </w:rPr>
        <w:softHyphen/>
        <w:t>ентировкой, по словесной инструкции. Особые трудности отмечены при необходимости осуществить мысленный поворот на 180°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B5061" w:rsidRPr="00275940" w:rsidRDefault="003B5061" w:rsidP="003B50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5940">
        <w:rPr>
          <w:rFonts w:ascii="Times New Roman" w:hAnsi="Times New Roman" w:cs="Times New Roman"/>
          <w:sz w:val="28"/>
          <w:szCs w:val="28"/>
        </w:rPr>
        <w:t xml:space="preserve">Значительные трудности испытывают дети этой категории в тех случаях, когда требуется дать словесный отчет о выполненной ими деятельности. Они очень медленно, с трудом усваивают словесные обозначения, отражающие пространственные отношения реальных и изображенных предметов, предпочитая неопределенные выражения типа «тут», «там», «здесь»; очень редко говорят о свойствах и качествах предметов  </w:t>
      </w:r>
    </w:p>
    <w:p w:rsidR="003B5061" w:rsidRPr="00275940" w:rsidRDefault="003B5061" w:rsidP="003B50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5940">
        <w:rPr>
          <w:rFonts w:ascii="Times New Roman" w:hAnsi="Times New Roman" w:cs="Times New Roman"/>
          <w:sz w:val="28"/>
          <w:szCs w:val="28"/>
        </w:rPr>
        <w:t xml:space="preserve">Установлено, что только под влиянием правильно организованного обучения и воспитания этих детей происходит дальнейшее развитие и совершенствование процессов восприятия и осмысления пространства. </w:t>
      </w:r>
    </w:p>
    <w:p w:rsidR="00275940" w:rsidRPr="00275940" w:rsidRDefault="00275940" w:rsidP="006C7FB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5940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="003B5061">
        <w:rPr>
          <w:rFonts w:ascii="Times New Roman" w:hAnsi="Times New Roman" w:cs="Times New Roman"/>
          <w:b/>
          <w:bCs/>
          <w:sz w:val="28"/>
          <w:szCs w:val="28"/>
        </w:rPr>
        <w:t xml:space="preserve"> пособия</w:t>
      </w:r>
      <w:r w:rsidRPr="00275940">
        <w:rPr>
          <w:rFonts w:ascii="Times New Roman" w:hAnsi="Times New Roman" w:cs="Times New Roman"/>
          <w:sz w:val="28"/>
          <w:szCs w:val="28"/>
        </w:rPr>
        <w:t xml:space="preserve">: развитие пространственных представлений и зрительного </w:t>
      </w:r>
      <w:proofErr w:type="gramStart"/>
      <w:r w:rsidRPr="00275940">
        <w:rPr>
          <w:rFonts w:ascii="Times New Roman" w:hAnsi="Times New Roman" w:cs="Times New Roman"/>
          <w:sz w:val="28"/>
          <w:szCs w:val="28"/>
        </w:rPr>
        <w:t>восприятия</w:t>
      </w:r>
      <w:proofErr w:type="gramEnd"/>
      <w:r w:rsidRPr="00275940">
        <w:rPr>
          <w:rFonts w:ascii="Times New Roman" w:hAnsi="Times New Roman" w:cs="Times New Roman"/>
          <w:sz w:val="28"/>
          <w:szCs w:val="28"/>
        </w:rPr>
        <w:t xml:space="preserve"> обучающихся с интеллектуальной недостаточностью;</w:t>
      </w:r>
    </w:p>
    <w:p w:rsidR="00275940" w:rsidRPr="00275940" w:rsidRDefault="00275940" w:rsidP="006C7FB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5940"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</w:p>
    <w:p w:rsidR="00275940" w:rsidRPr="00275940" w:rsidRDefault="0010358F" w:rsidP="006C7FB5">
      <w:pPr>
        <w:numPr>
          <w:ilvl w:val="0"/>
          <w:numId w:val="1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5940">
        <w:rPr>
          <w:rFonts w:ascii="Times New Roman" w:hAnsi="Times New Roman" w:cs="Times New Roman"/>
          <w:sz w:val="28"/>
          <w:szCs w:val="28"/>
        </w:rPr>
        <w:t>Развитие комбинаторных способностей;</w:t>
      </w:r>
    </w:p>
    <w:p w:rsidR="00391891" w:rsidRPr="00275940" w:rsidRDefault="0010358F" w:rsidP="006C7FB5">
      <w:pPr>
        <w:numPr>
          <w:ilvl w:val="0"/>
          <w:numId w:val="1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5940">
        <w:rPr>
          <w:rFonts w:ascii="Times New Roman" w:hAnsi="Times New Roman" w:cs="Times New Roman"/>
          <w:sz w:val="28"/>
          <w:szCs w:val="28"/>
        </w:rPr>
        <w:t>Формирование эталонов цвета;</w:t>
      </w:r>
    </w:p>
    <w:p w:rsidR="00391891" w:rsidRPr="00275940" w:rsidRDefault="0010358F" w:rsidP="006C7FB5">
      <w:pPr>
        <w:numPr>
          <w:ilvl w:val="0"/>
          <w:numId w:val="1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5940">
        <w:rPr>
          <w:rFonts w:ascii="Times New Roman" w:hAnsi="Times New Roman" w:cs="Times New Roman"/>
          <w:sz w:val="28"/>
          <w:szCs w:val="28"/>
        </w:rPr>
        <w:t>Развитие внимания, воображения, речи;</w:t>
      </w:r>
    </w:p>
    <w:p w:rsidR="00391891" w:rsidRPr="00275940" w:rsidRDefault="0010358F" w:rsidP="006C7FB5">
      <w:pPr>
        <w:numPr>
          <w:ilvl w:val="0"/>
          <w:numId w:val="1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5940">
        <w:rPr>
          <w:rFonts w:ascii="Times New Roman" w:hAnsi="Times New Roman" w:cs="Times New Roman"/>
          <w:sz w:val="28"/>
          <w:szCs w:val="28"/>
        </w:rPr>
        <w:t>Развитие логического и абстрактного мышления:</w:t>
      </w:r>
    </w:p>
    <w:p w:rsidR="00275940" w:rsidRPr="00C32D64" w:rsidRDefault="0010358F" w:rsidP="00C32D64">
      <w:pPr>
        <w:numPr>
          <w:ilvl w:val="0"/>
          <w:numId w:val="1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5940">
        <w:rPr>
          <w:rFonts w:ascii="Times New Roman" w:hAnsi="Times New Roman" w:cs="Times New Roman"/>
          <w:sz w:val="28"/>
          <w:szCs w:val="28"/>
        </w:rPr>
        <w:t xml:space="preserve">Развитие самостоятельности, стремления к созданию нового. </w:t>
      </w:r>
    </w:p>
    <w:p w:rsidR="00275940" w:rsidRPr="00275940" w:rsidRDefault="00275940" w:rsidP="006C7F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5940">
        <w:rPr>
          <w:rFonts w:ascii="Times New Roman" w:hAnsi="Times New Roman" w:cs="Times New Roman"/>
          <w:sz w:val="28"/>
          <w:szCs w:val="28"/>
        </w:rPr>
        <w:t xml:space="preserve">Данная игра представлена четырьмя кубиками с 6-ю различными по цвету и форме гранями. Так же в комплект пособия входят два игровых поля и карточки с образцами выполнения заданий. </w:t>
      </w:r>
    </w:p>
    <w:p w:rsidR="00696F8D" w:rsidRDefault="00275940" w:rsidP="00C32D64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27594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24F96B8" wp14:editId="3255CE96">
            <wp:extent cx="4572000" cy="3314700"/>
            <wp:effectExtent l="19050" t="0" r="0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32" cy="3314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759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E31DBF" wp14:editId="43F8E647">
            <wp:extent cx="3895183" cy="4857784"/>
            <wp:effectExtent l="495300" t="0" r="486317" b="0"/>
            <wp:docPr id="3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808" t="1002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95183" cy="4857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75940" w:rsidRPr="00275940" w:rsidRDefault="00275940" w:rsidP="006C7F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75940">
        <w:rPr>
          <w:rFonts w:ascii="Times New Roman" w:hAnsi="Times New Roman" w:cs="Times New Roman"/>
          <w:sz w:val="28"/>
          <w:szCs w:val="28"/>
        </w:rPr>
        <w:t>Перед</w:t>
      </w:r>
      <w:proofErr w:type="gramEnd"/>
      <w:r w:rsidRPr="00275940">
        <w:rPr>
          <w:rFonts w:ascii="Times New Roman" w:hAnsi="Times New Roman" w:cs="Times New Roman"/>
          <w:sz w:val="28"/>
          <w:szCs w:val="28"/>
        </w:rPr>
        <w:t xml:space="preserve"> обучающимися стоит задача -  опираясь на образец-карточку сложить представленный узор. </w:t>
      </w:r>
    </w:p>
    <w:p w:rsidR="00205EFC" w:rsidRDefault="00275940" w:rsidP="00C32D64">
      <w:pPr>
        <w:spacing w:after="0"/>
        <w:ind w:firstLine="708"/>
        <w:jc w:val="center"/>
        <w:rPr>
          <w:rFonts w:ascii="Times New Roman" w:eastAsia="+mn-ea" w:hAnsi="Times New Roman" w:cs="Times New Roman"/>
          <w:color w:val="000000"/>
          <w:kern w:val="24"/>
          <w:sz w:val="40"/>
          <w:szCs w:val="40"/>
          <w:lang w:eastAsia="ru-RU"/>
        </w:rPr>
      </w:pPr>
      <w:r w:rsidRPr="0027594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EA70CFB" wp14:editId="29A9D532">
            <wp:extent cx="3405211" cy="2786082"/>
            <wp:effectExtent l="19050" t="0" r="4739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26306" r="3546" b="14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211" cy="2786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05EFC" w:rsidRDefault="00205EFC" w:rsidP="006C7FB5">
      <w:pPr>
        <w:spacing w:after="0"/>
        <w:ind w:firstLine="708"/>
        <w:jc w:val="both"/>
        <w:rPr>
          <w:rFonts w:ascii="Times New Roman" w:eastAsia="+mn-ea" w:hAnsi="Times New Roman" w:cs="Times New Roman"/>
          <w:color w:val="000000"/>
          <w:kern w:val="24"/>
          <w:sz w:val="40"/>
          <w:szCs w:val="40"/>
          <w:lang w:eastAsia="ru-RU"/>
        </w:rPr>
      </w:pPr>
      <w:r>
        <w:rPr>
          <w:rFonts w:ascii="Times New Roman" w:eastAsia="+mn-ea" w:hAnsi="Times New Roman" w:cs="Times New Roman"/>
          <w:noProof/>
          <w:color w:val="000000"/>
          <w:kern w:val="24"/>
          <w:sz w:val="40"/>
          <w:szCs w:val="40"/>
          <w:lang w:eastAsia="ru-RU"/>
        </w:rPr>
        <w:drawing>
          <wp:inline distT="0" distB="0" distL="0" distR="0" wp14:anchorId="7364BB19" wp14:editId="7A6AA969">
            <wp:extent cx="5084445" cy="3030220"/>
            <wp:effectExtent l="19050" t="0" r="1905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303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2D64" w:rsidRDefault="00C32D64" w:rsidP="00C32D64">
      <w:pPr>
        <w:spacing w:after="0"/>
        <w:ind w:firstLine="708"/>
        <w:jc w:val="both"/>
        <w:rPr>
          <w:rFonts w:ascii="Times New Roman" w:eastAsia="+mn-ea" w:hAnsi="Times New Roman" w:cs="Times New Roman"/>
          <w:color w:val="000000"/>
          <w:kern w:val="24"/>
          <w:sz w:val="40"/>
          <w:szCs w:val="40"/>
          <w:lang w:eastAsia="ru-RU"/>
        </w:rPr>
      </w:pPr>
    </w:p>
    <w:p w:rsidR="00205EFC" w:rsidRDefault="00205EFC" w:rsidP="00C32D6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05EFC">
        <w:rPr>
          <w:rFonts w:ascii="Times New Roman" w:hAnsi="Times New Roman" w:cs="Times New Roman"/>
          <w:sz w:val="28"/>
          <w:szCs w:val="28"/>
        </w:rPr>
        <w:t>Перед началом выполнения задания можно предложить детям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5EFC">
        <w:rPr>
          <w:rFonts w:ascii="Times New Roman" w:hAnsi="Times New Roman" w:cs="Times New Roman"/>
          <w:sz w:val="28"/>
          <w:szCs w:val="28"/>
        </w:rPr>
        <w:t xml:space="preserve">показать на квадратном игровом поле места (точки), где будут находиться верхние кубики/нижние кубики/правый верхний кубики т.д. Далее, можно предложить пофантазировать и построить произвольные узоры, а затем переходить к выполнению заданий по образцу. </w:t>
      </w:r>
    </w:p>
    <w:p w:rsidR="00205EFC" w:rsidRPr="00205EFC" w:rsidRDefault="00205EFC" w:rsidP="006C7F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05EFC">
        <w:rPr>
          <w:rFonts w:ascii="Times New Roman" w:hAnsi="Times New Roman" w:cs="Times New Roman"/>
          <w:sz w:val="28"/>
          <w:szCs w:val="28"/>
        </w:rPr>
        <w:t>Тем учащимся, которым сложно выполнять задание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05EFC">
        <w:rPr>
          <w:rFonts w:ascii="Times New Roman" w:hAnsi="Times New Roman" w:cs="Times New Roman"/>
          <w:sz w:val="28"/>
          <w:szCs w:val="28"/>
        </w:rPr>
        <w:t xml:space="preserve"> глядя на образец, можно предложить поместить карточку-образец в игровое поле и выполнять узор методом наложения. </w:t>
      </w:r>
    </w:p>
    <w:p w:rsidR="00205EFC" w:rsidRDefault="00205EFC" w:rsidP="006C7F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05EFC" w:rsidRDefault="00205EFC" w:rsidP="00C32D6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05EF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8F220BF" wp14:editId="2BDF261D">
            <wp:extent cx="4195335" cy="3655338"/>
            <wp:effectExtent l="19050" t="0" r="0" b="0"/>
            <wp:docPr id="10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29264" r="11432" b="12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335" cy="3655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05EFC" w:rsidRPr="00205EFC" w:rsidRDefault="00205EFC" w:rsidP="006C7F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5EFC" w:rsidRPr="00205EFC" w:rsidRDefault="00205EFC" w:rsidP="00C32D6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C60180" wp14:editId="0934529C">
            <wp:extent cx="4157980" cy="1865630"/>
            <wp:effectExtent l="19050" t="0" r="0" b="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980" cy="186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5EFC" w:rsidRDefault="00205EFC" w:rsidP="006C7F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5EFC" w:rsidRPr="00C32D64" w:rsidRDefault="00205EFC" w:rsidP="00C32D6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05EFC">
        <w:rPr>
          <w:rFonts w:ascii="Times New Roman" w:hAnsi="Times New Roman" w:cs="Times New Roman"/>
          <w:sz w:val="28"/>
          <w:szCs w:val="28"/>
        </w:rPr>
        <w:t xml:space="preserve">Игра используется на занятиях учителя-дефектолога для учащихся дошкольного и младшего школьного возраста с нарушением интеллекта. </w:t>
      </w:r>
    </w:p>
    <w:p w:rsidR="00205EFC" w:rsidRPr="00C32D64" w:rsidRDefault="00205EFC" w:rsidP="00C32D6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32D64">
        <w:rPr>
          <w:rFonts w:ascii="Times New Roman" w:hAnsi="Times New Roman" w:cs="Times New Roman"/>
          <w:b/>
          <w:bCs/>
          <w:sz w:val="28"/>
          <w:szCs w:val="28"/>
        </w:rPr>
        <w:t>Изготовление пособия</w:t>
      </w:r>
    </w:p>
    <w:p w:rsidR="00205EFC" w:rsidRPr="00205EFC" w:rsidRDefault="00205EFC" w:rsidP="006C7F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5EFC">
        <w:rPr>
          <w:rFonts w:ascii="Times New Roman" w:hAnsi="Times New Roman" w:cs="Times New Roman"/>
          <w:sz w:val="28"/>
          <w:szCs w:val="28"/>
        </w:rPr>
        <w:t>Список используемых материалов:</w:t>
      </w:r>
    </w:p>
    <w:p w:rsidR="00205EFC" w:rsidRPr="00205EFC" w:rsidRDefault="00205EFC" w:rsidP="006C7F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5EFC">
        <w:rPr>
          <w:rFonts w:ascii="Times New Roman" w:hAnsi="Times New Roman" w:cs="Times New Roman"/>
          <w:sz w:val="28"/>
          <w:szCs w:val="28"/>
        </w:rPr>
        <w:t xml:space="preserve"> - 4 </w:t>
      </w:r>
      <w:proofErr w:type="gramStart"/>
      <w:r w:rsidRPr="00205EFC">
        <w:rPr>
          <w:rFonts w:ascii="Times New Roman" w:hAnsi="Times New Roman" w:cs="Times New Roman"/>
          <w:sz w:val="28"/>
          <w:szCs w:val="28"/>
        </w:rPr>
        <w:t>деревянных</w:t>
      </w:r>
      <w:proofErr w:type="gramEnd"/>
      <w:r w:rsidRPr="00205EFC">
        <w:rPr>
          <w:rFonts w:ascii="Times New Roman" w:hAnsi="Times New Roman" w:cs="Times New Roman"/>
          <w:sz w:val="28"/>
          <w:szCs w:val="28"/>
        </w:rPr>
        <w:t xml:space="preserve"> кубика;</w:t>
      </w:r>
    </w:p>
    <w:p w:rsidR="00391891" w:rsidRPr="00205EFC" w:rsidRDefault="0010358F" w:rsidP="006C7FB5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5EFC">
        <w:rPr>
          <w:rFonts w:ascii="Times New Roman" w:hAnsi="Times New Roman" w:cs="Times New Roman"/>
          <w:sz w:val="28"/>
          <w:szCs w:val="28"/>
        </w:rPr>
        <w:t xml:space="preserve"> двусторонний скотч;</w:t>
      </w:r>
    </w:p>
    <w:p w:rsidR="00391891" w:rsidRPr="00205EFC" w:rsidRDefault="0010358F" w:rsidP="006C7FB5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5EFC">
        <w:rPr>
          <w:rFonts w:ascii="Times New Roman" w:hAnsi="Times New Roman" w:cs="Times New Roman"/>
          <w:sz w:val="28"/>
          <w:szCs w:val="28"/>
        </w:rPr>
        <w:t xml:space="preserve"> белая и цветная бумага (для граней кубика и карточек-образцов);</w:t>
      </w:r>
    </w:p>
    <w:p w:rsidR="00391891" w:rsidRPr="00205EFC" w:rsidRDefault="0010358F" w:rsidP="006C7FB5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5EFC">
        <w:rPr>
          <w:rFonts w:ascii="Times New Roman" w:hAnsi="Times New Roman" w:cs="Times New Roman"/>
          <w:sz w:val="28"/>
          <w:szCs w:val="28"/>
        </w:rPr>
        <w:t xml:space="preserve"> клей-карандаш;</w:t>
      </w:r>
    </w:p>
    <w:p w:rsidR="00391891" w:rsidRPr="00205EFC" w:rsidRDefault="0010358F" w:rsidP="006C7FB5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5EFC">
        <w:rPr>
          <w:rFonts w:ascii="Times New Roman" w:hAnsi="Times New Roman" w:cs="Times New Roman"/>
          <w:sz w:val="28"/>
          <w:szCs w:val="28"/>
        </w:rPr>
        <w:t xml:space="preserve"> ножницы, простой карандаш, линейка;</w:t>
      </w:r>
    </w:p>
    <w:p w:rsidR="00391891" w:rsidRPr="00205EFC" w:rsidRDefault="003135F0" w:rsidP="006C7FB5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пленка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лами</w:t>
      </w:r>
      <w:r w:rsidR="0010358F" w:rsidRPr="00205EFC">
        <w:rPr>
          <w:rFonts w:ascii="Times New Roman" w:hAnsi="Times New Roman" w:cs="Times New Roman"/>
          <w:sz w:val="28"/>
          <w:szCs w:val="28"/>
        </w:rPr>
        <w:t>нирования</w:t>
      </w:r>
      <w:proofErr w:type="spellEnd"/>
      <w:r w:rsidR="0010358F" w:rsidRPr="00205EFC">
        <w:rPr>
          <w:rFonts w:ascii="Times New Roman" w:hAnsi="Times New Roman" w:cs="Times New Roman"/>
          <w:sz w:val="28"/>
          <w:szCs w:val="28"/>
        </w:rPr>
        <w:t>;</w:t>
      </w:r>
    </w:p>
    <w:p w:rsidR="00391891" w:rsidRPr="00205EFC" w:rsidRDefault="0010358F" w:rsidP="006C7FB5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5EFC">
        <w:rPr>
          <w:rFonts w:ascii="Times New Roman" w:hAnsi="Times New Roman" w:cs="Times New Roman"/>
          <w:sz w:val="28"/>
          <w:szCs w:val="28"/>
        </w:rPr>
        <w:t xml:space="preserve"> ламинатор;</w:t>
      </w:r>
    </w:p>
    <w:p w:rsidR="00391891" w:rsidRPr="00205EFC" w:rsidRDefault="0010358F" w:rsidP="006C7FB5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5EFC">
        <w:rPr>
          <w:rFonts w:ascii="Times New Roman" w:hAnsi="Times New Roman" w:cs="Times New Roman"/>
          <w:sz w:val="28"/>
          <w:szCs w:val="28"/>
        </w:rPr>
        <w:t xml:space="preserve"> пластиковый отделочный уголок и остатки </w:t>
      </w:r>
    </w:p>
    <w:p w:rsidR="00205EFC" w:rsidRPr="00205EFC" w:rsidRDefault="00205EFC" w:rsidP="006C7F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5EFC">
        <w:rPr>
          <w:rFonts w:ascii="Times New Roman" w:hAnsi="Times New Roman" w:cs="Times New Roman"/>
          <w:sz w:val="28"/>
          <w:szCs w:val="28"/>
        </w:rPr>
        <w:t>фанеры (для игровых полей);</w:t>
      </w:r>
    </w:p>
    <w:p w:rsidR="00205EFC" w:rsidRPr="00205EFC" w:rsidRDefault="00205EFC" w:rsidP="006C7F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5EFC">
        <w:rPr>
          <w:rFonts w:ascii="Times New Roman" w:hAnsi="Times New Roman" w:cs="Times New Roman"/>
          <w:sz w:val="28"/>
          <w:szCs w:val="28"/>
        </w:rPr>
        <w:lastRenderedPageBreak/>
        <w:t>Сначала были вырезаны и выполнены грани для кубико</w:t>
      </w:r>
      <w:r>
        <w:rPr>
          <w:rFonts w:ascii="Times New Roman" w:hAnsi="Times New Roman" w:cs="Times New Roman"/>
          <w:sz w:val="28"/>
          <w:szCs w:val="28"/>
        </w:rPr>
        <w:t xml:space="preserve">в. Далее, они были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заламинирован</w:t>
      </w:r>
      <w:r w:rsidRPr="00205EFC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Pr="00205EFC">
        <w:rPr>
          <w:rFonts w:ascii="Times New Roman" w:hAnsi="Times New Roman" w:cs="Times New Roman"/>
          <w:sz w:val="28"/>
          <w:szCs w:val="28"/>
        </w:rPr>
        <w:t xml:space="preserve"> и вырезаны. С помощью двустороннего скотча детали </w:t>
      </w:r>
      <w:r w:rsidR="003135F0">
        <w:rPr>
          <w:rFonts w:ascii="Times New Roman" w:hAnsi="Times New Roman" w:cs="Times New Roman"/>
          <w:sz w:val="28"/>
          <w:szCs w:val="28"/>
        </w:rPr>
        <w:t>были нанесены на грани кубиков.</w:t>
      </w:r>
    </w:p>
    <w:p w:rsidR="00205EFC" w:rsidRPr="00205EFC" w:rsidRDefault="00205EFC" w:rsidP="006C7F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5EFC">
        <w:rPr>
          <w:rFonts w:ascii="Times New Roman" w:hAnsi="Times New Roman" w:cs="Times New Roman"/>
          <w:sz w:val="28"/>
          <w:szCs w:val="28"/>
        </w:rPr>
        <w:t>Вторым этапом были изготовлены  карточки-образцы методом аппликации</w:t>
      </w:r>
      <w:r w:rsidR="003135F0">
        <w:rPr>
          <w:rFonts w:ascii="Times New Roman" w:hAnsi="Times New Roman" w:cs="Times New Roman"/>
          <w:sz w:val="28"/>
          <w:szCs w:val="28"/>
        </w:rPr>
        <w:t xml:space="preserve"> </w:t>
      </w:r>
      <w:r w:rsidR="003135F0" w:rsidRPr="00205EFC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3135F0" w:rsidRPr="00205EFC">
        <w:rPr>
          <w:rFonts w:ascii="Times New Roman" w:hAnsi="Times New Roman" w:cs="Times New Roman"/>
          <w:sz w:val="28"/>
          <w:szCs w:val="28"/>
        </w:rPr>
        <w:t>заламинирован</w:t>
      </w:r>
      <w:r w:rsidR="003135F0">
        <w:rPr>
          <w:rFonts w:ascii="Times New Roman" w:hAnsi="Times New Roman" w:cs="Times New Roman"/>
          <w:sz w:val="28"/>
          <w:szCs w:val="28"/>
        </w:rPr>
        <w:t>н</w:t>
      </w:r>
      <w:r w:rsidR="003135F0" w:rsidRPr="00205EFC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Pr="00205EFC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205EFC" w:rsidRDefault="00205EFC" w:rsidP="006C7F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5EFC">
        <w:rPr>
          <w:rFonts w:ascii="Times New Roman" w:hAnsi="Times New Roman" w:cs="Times New Roman"/>
          <w:sz w:val="28"/>
          <w:szCs w:val="28"/>
        </w:rPr>
        <w:t xml:space="preserve">Далее, были изготовлены игровые поля. Были вырезаны квадрат и прямоугольник нужного размера из остатков фанеры и отделаны пластиковым уголком. </w:t>
      </w:r>
    </w:p>
    <w:p w:rsidR="00205EFC" w:rsidRPr="00205EFC" w:rsidRDefault="00205EFC" w:rsidP="006C7F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5E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51EC9C" wp14:editId="5CEEF084">
            <wp:extent cx="2286016" cy="2220231"/>
            <wp:effectExtent l="19050" t="0" r="0" b="0"/>
            <wp:docPr id="18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16" cy="2220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bookmarkStart w:id="0" w:name="_GoBack"/>
      <w:r w:rsidRPr="00205E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8DDB9B" wp14:editId="3E2EB97A">
            <wp:extent cx="3657600" cy="3457575"/>
            <wp:effectExtent l="19050" t="0" r="0" b="0"/>
            <wp:docPr id="19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14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593" cy="3457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bookmarkEnd w:id="0"/>
    </w:p>
    <w:p w:rsidR="00205EFC" w:rsidRPr="00205EFC" w:rsidRDefault="00205EFC" w:rsidP="006C7F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5EFC">
        <w:rPr>
          <w:noProof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sectPr w:rsidR="00205EFC" w:rsidRPr="00205EFC" w:rsidSect="006C7FB5">
      <w:pgSz w:w="11906" w:h="16838"/>
      <w:pgMar w:top="1134" w:right="567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36F1" w:rsidRDefault="00BD36F1" w:rsidP="00205EFC">
      <w:pPr>
        <w:spacing w:after="0" w:line="240" w:lineRule="auto"/>
      </w:pPr>
      <w:r>
        <w:separator/>
      </w:r>
    </w:p>
  </w:endnote>
  <w:endnote w:type="continuationSeparator" w:id="0">
    <w:p w:rsidR="00BD36F1" w:rsidRDefault="00BD36F1" w:rsidP="00205E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36F1" w:rsidRDefault="00BD36F1" w:rsidP="00205EFC">
      <w:pPr>
        <w:spacing w:after="0" w:line="240" w:lineRule="auto"/>
      </w:pPr>
      <w:r>
        <w:separator/>
      </w:r>
    </w:p>
  </w:footnote>
  <w:footnote w:type="continuationSeparator" w:id="0">
    <w:p w:rsidR="00BD36F1" w:rsidRDefault="00BD36F1" w:rsidP="00205E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E0EBF"/>
    <w:multiLevelType w:val="hybridMultilevel"/>
    <w:tmpl w:val="DC8EE54E"/>
    <w:lvl w:ilvl="0" w:tplc="822A0FD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5C0ED4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F7475F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7CCD18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514DB3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936CAD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A9AFB1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9C88D2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39EEF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53FC3784"/>
    <w:multiLevelType w:val="hybridMultilevel"/>
    <w:tmpl w:val="49583DB2"/>
    <w:lvl w:ilvl="0" w:tplc="4C82AF84">
      <w:start w:val="1"/>
      <w:numFmt w:val="bullet"/>
      <w:lvlText w:val="•"/>
      <w:lvlJc w:val="left"/>
      <w:pPr>
        <w:tabs>
          <w:tab w:val="num" w:pos="928"/>
        </w:tabs>
        <w:ind w:left="928" w:hanging="360"/>
      </w:pPr>
      <w:rPr>
        <w:rFonts w:ascii="Arial" w:hAnsi="Arial" w:hint="default"/>
      </w:rPr>
    </w:lvl>
    <w:lvl w:ilvl="1" w:tplc="DA6049E2" w:tentative="1">
      <w:start w:val="1"/>
      <w:numFmt w:val="bullet"/>
      <w:lvlText w:val="•"/>
      <w:lvlJc w:val="left"/>
      <w:pPr>
        <w:tabs>
          <w:tab w:val="num" w:pos="1648"/>
        </w:tabs>
        <w:ind w:left="1648" w:hanging="360"/>
      </w:pPr>
      <w:rPr>
        <w:rFonts w:ascii="Arial" w:hAnsi="Arial" w:hint="default"/>
      </w:rPr>
    </w:lvl>
    <w:lvl w:ilvl="2" w:tplc="DF8A6AA4" w:tentative="1">
      <w:start w:val="1"/>
      <w:numFmt w:val="bullet"/>
      <w:lvlText w:val="•"/>
      <w:lvlJc w:val="left"/>
      <w:pPr>
        <w:tabs>
          <w:tab w:val="num" w:pos="2368"/>
        </w:tabs>
        <w:ind w:left="2368" w:hanging="360"/>
      </w:pPr>
      <w:rPr>
        <w:rFonts w:ascii="Arial" w:hAnsi="Arial" w:hint="default"/>
      </w:rPr>
    </w:lvl>
    <w:lvl w:ilvl="3" w:tplc="86D2A2AC" w:tentative="1">
      <w:start w:val="1"/>
      <w:numFmt w:val="bullet"/>
      <w:lvlText w:val="•"/>
      <w:lvlJc w:val="left"/>
      <w:pPr>
        <w:tabs>
          <w:tab w:val="num" w:pos="3088"/>
        </w:tabs>
        <w:ind w:left="3088" w:hanging="360"/>
      </w:pPr>
      <w:rPr>
        <w:rFonts w:ascii="Arial" w:hAnsi="Arial" w:hint="default"/>
      </w:rPr>
    </w:lvl>
    <w:lvl w:ilvl="4" w:tplc="364453F0" w:tentative="1">
      <w:start w:val="1"/>
      <w:numFmt w:val="bullet"/>
      <w:lvlText w:val="•"/>
      <w:lvlJc w:val="left"/>
      <w:pPr>
        <w:tabs>
          <w:tab w:val="num" w:pos="3808"/>
        </w:tabs>
        <w:ind w:left="3808" w:hanging="360"/>
      </w:pPr>
      <w:rPr>
        <w:rFonts w:ascii="Arial" w:hAnsi="Arial" w:hint="default"/>
      </w:rPr>
    </w:lvl>
    <w:lvl w:ilvl="5" w:tplc="B9660910" w:tentative="1">
      <w:start w:val="1"/>
      <w:numFmt w:val="bullet"/>
      <w:lvlText w:val="•"/>
      <w:lvlJc w:val="left"/>
      <w:pPr>
        <w:tabs>
          <w:tab w:val="num" w:pos="4528"/>
        </w:tabs>
        <w:ind w:left="4528" w:hanging="360"/>
      </w:pPr>
      <w:rPr>
        <w:rFonts w:ascii="Arial" w:hAnsi="Arial" w:hint="default"/>
      </w:rPr>
    </w:lvl>
    <w:lvl w:ilvl="6" w:tplc="FD66000C" w:tentative="1">
      <w:start w:val="1"/>
      <w:numFmt w:val="bullet"/>
      <w:lvlText w:val="•"/>
      <w:lvlJc w:val="left"/>
      <w:pPr>
        <w:tabs>
          <w:tab w:val="num" w:pos="5248"/>
        </w:tabs>
        <w:ind w:left="5248" w:hanging="360"/>
      </w:pPr>
      <w:rPr>
        <w:rFonts w:ascii="Arial" w:hAnsi="Arial" w:hint="default"/>
      </w:rPr>
    </w:lvl>
    <w:lvl w:ilvl="7" w:tplc="264A5E90" w:tentative="1">
      <w:start w:val="1"/>
      <w:numFmt w:val="bullet"/>
      <w:lvlText w:val="•"/>
      <w:lvlJc w:val="left"/>
      <w:pPr>
        <w:tabs>
          <w:tab w:val="num" w:pos="5968"/>
        </w:tabs>
        <w:ind w:left="5968" w:hanging="360"/>
      </w:pPr>
      <w:rPr>
        <w:rFonts w:ascii="Arial" w:hAnsi="Arial" w:hint="default"/>
      </w:rPr>
    </w:lvl>
    <w:lvl w:ilvl="8" w:tplc="247026D8" w:tentative="1">
      <w:start w:val="1"/>
      <w:numFmt w:val="bullet"/>
      <w:lvlText w:val="•"/>
      <w:lvlJc w:val="left"/>
      <w:pPr>
        <w:tabs>
          <w:tab w:val="num" w:pos="6688"/>
        </w:tabs>
        <w:ind w:left="6688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75940"/>
    <w:rsid w:val="0010358F"/>
    <w:rsid w:val="00205EFC"/>
    <w:rsid w:val="00275940"/>
    <w:rsid w:val="00310ADD"/>
    <w:rsid w:val="003135F0"/>
    <w:rsid w:val="00391891"/>
    <w:rsid w:val="003B5061"/>
    <w:rsid w:val="00647626"/>
    <w:rsid w:val="006C7FB5"/>
    <w:rsid w:val="00B058B8"/>
    <w:rsid w:val="00BD36F1"/>
    <w:rsid w:val="00C32D64"/>
    <w:rsid w:val="00D11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1F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594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75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5940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205E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205E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05EFC"/>
  </w:style>
  <w:style w:type="paragraph" w:styleId="a9">
    <w:name w:val="footer"/>
    <w:basedOn w:val="a"/>
    <w:link w:val="aa"/>
    <w:uiPriority w:val="99"/>
    <w:semiHidden/>
    <w:unhideWhenUsed/>
    <w:rsid w:val="00205E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05E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163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7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7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9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1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8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9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537</Words>
  <Characters>3064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ANDREY</dc:creator>
  <cp:lastModifiedBy>Ольга Э. Бутенина</cp:lastModifiedBy>
  <cp:revision>7</cp:revision>
  <dcterms:created xsi:type="dcterms:W3CDTF">2018-10-11T16:32:00Z</dcterms:created>
  <dcterms:modified xsi:type="dcterms:W3CDTF">2019-06-27T13:00:00Z</dcterms:modified>
</cp:coreProperties>
</file>