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A4A0F" w14:textId="7A427482" w:rsidR="002831CA" w:rsidRPr="00F42C7C" w:rsidRDefault="002831CA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2831CA">
        <w:rPr>
          <w:rFonts w:ascii="Arial" w:hAnsi="Arial" w:cs="Arial"/>
          <w:b/>
          <w:sz w:val="28"/>
          <w:szCs w:val="28"/>
        </w:rPr>
        <w:t>ЮРИДИЧ</w:t>
      </w:r>
      <w:bookmarkStart w:id="0" w:name="_GoBack"/>
      <w:bookmarkEnd w:id="0"/>
      <w:r w:rsidRPr="002831CA">
        <w:rPr>
          <w:rFonts w:ascii="Arial" w:hAnsi="Arial" w:cs="Arial"/>
          <w:b/>
          <w:sz w:val="28"/>
          <w:szCs w:val="28"/>
        </w:rPr>
        <w:t>ЕСКОЕ ОБОСНОВАНИЕ ЗАКУПКИ ЭФУ</w:t>
      </w:r>
    </w:p>
    <w:p w14:paraId="5CA10175" w14:textId="77777777" w:rsidR="00FE3C48" w:rsidRPr="002831CA" w:rsidRDefault="002B611C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>ООО «</w:t>
      </w:r>
      <w:r w:rsidR="00211A32" w:rsidRPr="002831CA">
        <w:rPr>
          <w:rFonts w:ascii="Arial" w:hAnsi="Arial" w:cs="Arial"/>
          <w:sz w:val="24"/>
          <w:szCs w:val="24"/>
        </w:rPr>
        <w:t>Дрофа</w:t>
      </w:r>
      <w:r w:rsidRPr="002831CA">
        <w:rPr>
          <w:rFonts w:ascii="Arial" w:hAnsi="Arial" w:cs="Arial"/>
          <w:sz w:val="24"/>
          <w:szCs w:val="24"/>
        </w:rPr>
        <w:t xml:space="preserve">» </w:t>
      </w:r>
      <w:r w:rsidR="0037345C" w:rsidRPr="002831CA">
        <w:rPr>
          <w:rFonts w:ascii="Arial" w:hAnsi="Arial" w:cs="Arial"/>
          <w:sz w:val="24"/>
          <w:szCs w:val="24"/>
        </w:rPr>
        <w:t xml:space="preserve"> в соответствии с </w:t>
      </w:r>
      <w:r w:rsidR="00764569" w:rsidRPr="002831CA">
        <w:rPr>
          <w:rFonts w:ascii="Arial" w:hAnsi="Arial" w:cs="Arial"/>
          <w:sz w:val="24"/>
          <w:szCs w:val="24"/>
        </w:rPr>
        <w:t xml:space="preserve">положениями </w:t>
      </w:r>
      <w:r w:rsidR="0037345C" w:rsidRPr="002831CA">
        <w:rPr>
          <w:rFonts w:ascii="Arial" w:hAnsi="Arial" w:cs="Arial"/>
          <w:sz w:val="24"/>
          <w:szCs w:val="24"/>
        </w:rPr>
        <w:t>Федерального закона от 29.12.2012 №</w:t>
      </w:r>
      <w:r w:rsidR="00764569" w:rsidRPr="002831CA">
        <w:rPr>
          <w:rFonts w:ascii="Arial" w:hAnsi="Arial" w:cs="Arial"/>
          <w:sz w:val="24"/>
          <w:szCs w:val="24"/>
        </w:rPr>
        <w:t> </w:t>
      </w:r>
      <w:r w:rsidR="0037345C" w:rsidRPr="002831CA">
        <w:rPr>
          <w:rFonts w:ascii="Arial" w:hAnsi="Arial" w:cs="Arial"/>
          <w:sz w:val="24"/>
          <w:szCs w:val="24"/>
        </w:rPr>
        <w:t>273-ФЗ «Об образовании в Российской Федерации», осуществля</w:t>
      </w:r>
      <w:r w:rsidR="00764569" w:rsidRPr="002831CA">
        <w:rPr>
          <w:rFonts w:ascii="Arial" w:hAnsi="Arial" w:cs="Arial"/>
          <w:sz w:val="24"/>
          <w:szCs w:val="24"/>
        </w:rPr>
        <w:t>ет</w:t>
      </w:r>
      <w:r w:rsidR="0037345C" w:rsidRPr="002831CA">
        <w:rPr>
          <w:rFonts w:ascii="Arial" w:hAnsi="Arial" w:cs="Arial"/>
          <w:sz w:val="24"/>
          <w:szCs w:val="24"/>
        </w:rPr>
        <w:t xml:space="preserve"> изготовление и распространение (передачу прав) на основании лицензионных договоров на Электронные образовательные ресурсы в форме </w:t>
      </w:r>
      <w:r w:rsidR="00211A32" w:rsidRPr="002831CA">
        <w:rPr>
          <w:rFonts w:ascii="Arial" w:eastAsia="Times New Roman" w:hAnsi="Arial" w:cs="Arial"/>
          <w:color w:val="000000"/>
          <w:sz w:val="24"/>
          <w:szCs w:val="24"/>
        </w:rPr>
        <w:t>Электронных учебных изданий</w:t>
      </w:r>
      <w:r w:rsidR="00FE3C48"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, включенных в </w:t>
      </w:r>
      <w:r w:rsidR="00FE3C48" w:rsidRPr="002831CA">
        <w:rPr>
          <w:rFonts w:ascii="Arial" w:hAnsi="Arial" w:cs="Arial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  <w:r w:rsidR="0037345C" w:rsidRPr="002831CA">
        <w:rPr>
          <w:rFonts w:ascii="Arial" w:hAnsi="Arial" w:cs="Arial"/>
          <w:sz w:val="24"/>
          <w:szCs w:val="24"/>
        </w:rPr>
        <w:t xml:space="preserve"> </w:t>
      </w:r>
    </w:p>
    <w:p w14:paraId="27C1D706" w14:textId="77777777" w:rsidR="00D1437A" w:rsidRPr="002831CA" w:rsidRDefault="00FE3C48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 xml:space="preserve">Применение </w:t>
      </w:r>
      <w:r w:rsidR="00211A32" w:rsidRPr="002831CA">
        <w:rPr>
          <w:rFonts w:ascii="Arial" w:eastAsia="Times New Roman" w:hAnsi="Arial" w:cs="Arial"/>
          <w:color w:val="000000"/>
          <w:sz w:val="24"/>
          <w:szCs w:val="24"/>
        </w:rPr>
        <w:t>Электронных учебных изданий</w:t>
      </w:r>
      <w:r w:rsidR="00211A32" w:rsidRPr="002831CA">
        <w:rPr>
          <w:rFonts w:ascii="Arial" w:hAnsi="Arial" w:cs="Arial"/>
          <w:sz w:val="24"/>
          <w:szCs w:val="24"/>
        </w:rPr>
        <w:t xml:space="preserve"> </w:t>
      </w:r>
      <w:r w:rsidRPr="002831CA">
        <w:rPr>
          <w:rFonts w:ascii="Arial" w:hAnsi="Arial" w:cs="Arial"/>
          <w:sz w:val="24"/>
          <w:szCs w:val="24"/>
        </w:rPr>
        <w:t xml:space="preserve">в организациях, осуществляющих образовательную деятельность регламентировано пункт 1 статьи 18 </w:t>
      </w:r>
      <w:r w:rsidR="00D1437A" w:rsidRPr="002831CA">
        <w:rPr>
          <w:rFonts w:ascii="Arial" w:hAnsi="Arial" w:cs="Arial"/>
          <w:sz w:val="24"/>
          <w:szCs w:val="24"/>
        </w:rPr>
        <w:t xml:space="preserve">Федерального </w:t>
      </w:r>
      <w:r w:rsidRPr="002831CA">
        <w:rPr>
          <w:rFonts w:ascii="Arial" w:hAnsi="Arial" w:cs="Arial"/>
          <w:sz w:val="24"/>
          <w:szCs w:val="24"/>
        </w:rPr>
        <w:t>закона от 29.12.2012 № 273-ФЗ «Об образ</w:t>
      </w:r>
      <w:r w:rsidR="00D1437A" w:rsidRPr="002831CA">
        <w:rPr>
          <w:rFonts w:ascii="Arial" w:hAnsi="Arial" w:cs="Arial"/>
          <w:sz w:val="24"/>
          <w:szCs w:val="24"/>
        </w:rPr>
        <w:t>овании в Российской Федерации».</w:t>
      </w:r>
    </w:p>
    <w:p w14:paraId="5262BBC6" w14:textId="77777777" w:rsidR="00FE3C48" w:rsidRPr="002831CA" w:rsidRDefault="00D1437A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>Пункт 2 статьи 35 Федерального закона «Об образовании в Российской Федерации» предусматривает, что обеспечение учебниками и учебными пособиями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14:paraId="30CA766B" w14:textId="77777777" w:rsidR="00D1437A" w:rsidRPr="002831CA" w:rsidRDefault="00D1437A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 xml:space="preserve">Отношения, направленные на обеспечение государственных и муниципальных нужд в сфере </w:t>
      </w:r>
      <w:proofErr w:type="gramStart"/>
      <w:r w:rsidRPr="002831CA">
        <w:rPr>
          <w:rFonts w:ascii="Arial" w:hAnsi="Arial" w:cs="Arial"/>
          <w:sz w:val="24"/>
          <w:szCs w:val="24"/>
        </w:rPr>
        <w:t>закупок</w:t>
      </w:r>
      <w:proofErr w:type="gramEnd"/>
      <w:r w:rsidRPr="002831CA">
        <w:rPr>
          <w:rFonts w:ascii="Arial" w:hAnsi="Arial" w:cs="Arial"/>
          <w:sz w:val="24"/>
          <w:szCs w:val="24"/>
        </w:rPr>
        <w:t xml:space="preserve"> регулируются 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14:paraId="622DB864" w14:textId="77777777" w:rsidR="00D1437A" w:rsidRPr="002831CA" w:rsidRDefault="00A94B2A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 xml:space="preserve">Федеральный закон «О контрактной системе в сфере закупок товаров, работ, услуг для обеспечения государственных и муниципальных нужд» не содержит каких-либо </w:t>
      </w:r>
      <w:r w:rsidR="00D1437A" w:rsidRPr="002831CA">
        <w:rPr>
          <w:rFonts w:ascii="Arial" w:hAnsi="Arial" w:cs="Arial"/>
          <w:sz w:val="24"/>
          <w:szCs w:val="24"/>
        </w:rPr>
        <w:t xml:space="preserve">ограничений на закупку </w:t>
      </w:r>
      <w:r w:rsidR="00211A32" w:rsidRPr="002831CA">
        <w:rPr>
          <w:rFonts w:ascii="Arial" w:eastAsia="Times New Roman" w:hAnsi="Arial" w:cs="Arial"/>
          <w:color w:val="000000"/>
          <w:sz w:val="24"/>
          <w:szCs w:val="24"/>
        </w:rPr>
        <w:t>Электронных учебных изданий</w:t>
      </w:r>
      <w:r w:rsidR="00211A32" w:rsidRPr="002831CA">
        <w:rPr>
          <w:rFonts w:ascii="Arial" w:hAnsi="Arial" w:cs="Arial"/>
          <w:sz w:val="24"/>
          <w:szCs w:val="24"/>
        </w:rPr>
        <w:t xml:space="preserve"> </w:t>
      </w:r>
      <w:r w:rsidRPr="002831CA">
        <w:rPr>
          <w:rFonts w:ascii="Arial" w:hAnsi="Arial" w:cs="Arial"/>
          <w:sz w:val="24"/>
          <w:szCs w:val="24"/>
        </w:rPr>
        <w:t xml:space="preserve">организациями, осуществляющими образовательную деятельность, </w:t>
      </w:r>
      <w:r w:rsidR="00D1437A" w:rsidRPr="002831CA">
        <w:rPr>
          <w:rFonts w:ascii="Arial" w:hAnsi="Arial" w:cs="Arial"/>
          <w:sz w:val="24"/>
          <w:szCs w:val="24"/>
        </w:rPr>
        <w:t>для обеспечения государственных и муниципальных нужд</w:t>
      </w:r>
      <w:r w:rsidRPr="002831CA">
        <w:rPr>
          <w:rFonts w:ascii="Arial" w:hAnsi="Arial" w:cs="Arial"/>
          <w:sz w:val="24"/>
          <w:szCs w:val="24"/>
        </w:rPr>
        <w:t>.</w:t>
      </w:r>
    </w:p>
    <w:p w14:paraId="0F07C626" w14:textId="77777777" w:rsidR="00D1437A" w:rsidRPr="002831CA" w:rsidRDefault="00D1437A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>При этом ЭФУ полностью соответствуют требованиям статьи 10</w:t>
      </w:r>
      <w:r w:rsidR="0030666C" w:rsidRPr="002831CA">
        <w:rPr>
          <w:rFonts w:ascii="Arial" w:hAnsi="Arial" w:cs="Arial"/>
          <w:sz w:val="24"/>
          <w:szCs w:val="24"/>
        </w:rPr>
        <w:t xml:space="preserve"> </w:t>
      </w:r>
      <w:r w:rsidR="00A94B2A" w:rsidRPr="002831CA">
        <w:rPr>
          <w:rFonts w:ascii="Arial" w:hAnsi="Arial" w:cs="Arial"/>
          <w:sz w:val="24"/>
          <w:szCs w:val="24"/>
        </w:rPr>
        <w:t>указанного закона</w:t>
      </w:r>
      <w:r w:rsidR="0030666C" w:rsidRPr="002831CA">
        <w:rPr>
          <w:rFonts w:ascii="Arial" w:hAnsi="Arial" w:cs="Arial"/>
          <w:sz w:val="24"/>
          <w:szCs w:val="24"/>
        </w:rPr>
        <w:t>, предписывающей, что «</w:t>
      </w:r>
      <w:r w:rsidR="0030666C" w:rsidRPr="002831CA">
        <w:rPr>
          <w:rFonts w:ascii="Arial" w:hAnsi="Arial" w:cs="Arial"/>
          <w:sz w:val="24"/>
          <w:szCs w:val="24"/>
          <w:u w:val="single"/>
        </w:rPr>
        <w:t>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</w:t>
      </w:r>
      <w:r w:rsidR="0030666C" w:rsidRPr="002831CA">
        <w:rPr>
          <w:rFonts w:ascii="Arial" w:hAnsi="Arial" w:cs="Arial"/>
          <w:sz w:val="24"/>
          <w:szCs w:val="24"/>
        </w:rPr>
        <w:t>».</w:t>
      </w:r>
    </w:p>
    <w:p w14:paraId="38494FE9" w14:textId="77777777" w:rsidR="0030666C" w:rsidRPr="002831CA" w:rsidRDefault="0030666C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 xml:space="preserve">В соответствии с пп.26 п.2. ст. 149 части 2 Налогового Кодекса РФ не подлежит налогообложению (освобождается от налогообложения) реализация на территории Российской Федерации </w:t>
      </w:r>
      <w:hyperlink r:id="rId4" w:history="1">
        <w:r w:rsidRPr="002831CA">
          <w:rPr>
            <w:rFonts w:ascii="Arial" w:hAnsi="Arial" w:cs="Arial"/>
            <w:sz w:val="24"/>
            <w:szCs w:val="24"/>
          </w:rPr>
          <w:t>исключительных прав</w:t>
        </w:r>
      </w:hyperlink>
      <w:r w:rsidRPr="002831CA">
        <w:rPr>
          <w:rFonts w:ascii="Arial" w:hAnsi="Arial" w:cs="Arial"/>
          <w:sz w:val="24"/>
          <w:szCs w:val="24"/>
        </w:rPr>
        <w:t xml:space="preserve"> на программы для электронных вычислительных машин, а также </w:t>
      </w:r>
      <w:r w:rsidRPr="002831CA">
        <w:rPr>
          <w:rFonts w:ascii="Arial" w:hAnsi="Arial" w:cs="Arial"/>
          <w:sz w:val="24"/>
          <w:szCs w:val="24"/>
          <w:u w:val="single"/>
        </w:rPr>
        <w:t xml:space="preserve">прав на использование указанных результатов интеллектуальной деятельности на основании </w:t>
      </w:r>
      <w:hyperlink r:id="rId5" w:history="1">
        <w:r w:rsidRPr="002831CA">
          <w:rPr>
            <w:rFonts w:ascii="Arial" w:hAnsi="Arial" w:cs="Arial"/>
            <w:sz w:val="24"/>
            <w:szCs w:val="24"/>
            <w:u w:val="single"/>
          </w:rPr>
          <w:t>лицензионного договора</w:t>
        </w:r>
      </w:hyperlink>
      <w:r w:rsidRPr="002831CA">
        <w:rPr>
          <w:rFonts w:ascii="Arial" w:hAnsi="Arial" w:cs="Arial"/>
          <w:sz w:val="24"/>
          <w:szCs w:val="24"/>
          <w:u w:val="single"/>
        </w:rPr>
        <w:t>.</w:t>
      </w:r>
    </w:p>
    <w:p w14:paraId="289A02E2" w14:textId="600047AC" w:rsidR="0096488F" w:rsidRDefault="00211A32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hAnsi="Arial" w:cs="Arial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 xml:space="preserve">ООО «Дрофа» осуществляет реализацию </w:t>
      </w:r>
      <w:r w:rsidR="0096488F"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Электронных учебных изданий </w:t>
      </w:r>
      <w:r w:rsidR="0096488F" w:rsidRPr="002831CA">
        <w:rPr>
          <w:rFonts w:ascii="Arial" w:hAnsi="Arial" w:cs="Arial"/>
          <w:sz w:val="24"/>
          <w:szCs w:val="24"/>
        </w:rPr>
        <w:t xml:space="preserve">на основании лицензионных договоров 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путем предоставления доступа </w:t>
      </w:r>
      <w:r w:rsidR="0096488F"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пользователям (в том числе </w:t>
      </w:r>
      <w:r w:rsidR="0096488F" w:rsidRPr="002831CA">
        <w:rPr>
          <w:rFonts w:ascii="Arial" w:hAnsi="Arial" w:cs="Arial"/>
          <w:sz w:val="24"/>
          <w:szCs w:val="24"/>
        </w:rPr>
        <w:t>организациям, осуществляющими образовательную деятельность)</w:t>
      </w:r>
      <w:r w:rsidR="0096488F" w:rsidRPr="002831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831CA">
        <w:rPr>
          <w:rFonts w:ascii="Arial" w:hAnsi="Arial" w:cs="Arial"/>
          <w:sz w:val="24"/>
          <w:szCs w:val="24"/>
          <w:shd w:val="clear" w:color="auto" w:fill="FFFFFF"/>
        </w:rPr>
        <w:t xml:space="preserve">непосредственно </w:t>
      </w:r>
      <w:r w:rsidRPr="002831CA">
        <w:rPr>
          <w:rFonts w:ascii="Arial" w:hAnsi="Arial" w:cs="Arial"/>
          <w:sz w:val="24"/>
          <w:szCs w:val="24"/>
        </w:rPr>
        <w:t xml:space="preserve">на </w:t>
      </w:r>
      <w:r w:rsidRPr="002831CA">
        <w:rPr>
          <w:rFonts w:ascii="Arial" w:hAnsi="Arial" w:cs="Arial"/>
          <w:sz w:val="24"/>
          <w:szCs w:val="24"/>
          <w:lang w:val="en-US"/>
        </w:rPr>
        <w:t>web</w:t>
      </w:r>
      <w:r w:rsidRPr="002831CA">
        <w:rPr>
          <w:rFonts w:ascii="Arial" w:hAnsi="Arial" w:cs="Arial"/>
          <w:sz w:val="24"/>
          <w:szCs w:val="24"/>
        </w:rPr>
        <w:t>-сайте Лицензиара (ООО «Дрофа»)</w:t>
      </w:r>
      <w:r w:rsidR="0096488F" w:rsidRPr="002831CA">
        <w:rPr>
          <w:rFonts w:ascii="Arial" w:hAnsi="Arial" w:cs="Arial"/>
          <w:sz w:val="24"/>
          <w:szCs w:val="24"/>
        </w:rPr>
        <w:t>,</w:t>
      </w:r>
      <w:r w:rsidRPr="002831CA">
        <w:rPr>
          <w:rFonts w:ascii="Arial" w:hAnsi="Arial" w:cs="Arial"/>
          <w:sz w:val="24"/>
          <w:szCs w:val="24"/>
        </w:rPr>
        <w:t xml:space="preserve"> </w:t>
      </w:r>
      <w:r w:rsidR="0096488F"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предоставления </w:t>
      </w:r>
      <w:r w:rsidRPr="002831CA">
        <w:rPr>
          <w:rFonts w:ascii="Arial" w:hAnsi="Arial" w:cs="Arial"/>
          <w:sz w:val="24"/>
          <w:szCs w:val="24"/>
        </w:rPr>
        <w:t>права использования Электронн</w:t>
      </w:r>
      <w:r w:rsidR="0096488F" w:rsidRPr="002831CA">
        <w:rPr>
          <w:rFonts w:ascii="Arial" w:hAnsi="Arial" w:cs="Arial"/>
          <w:sz w:val="24"/>
          <w:szCs w:val="24"/>
        </w:rPr>
        <w:t>ых</w:t>
      </w:r>
      <w:r w:rsidRPr="002831CA">
        <w:rPr>
          <w:rFonts w:ascii="Arial" w:hAnsi="Arial" w:cs="Arial"/>
          <w:sz w:val="24"/>
          <w:szCs w:val="24"/>
        </w:rPr>
        <w:t xml:space="preserve"> учебн</w:t>
      </w:r>
      <w:r w:rsidR="0096488F" w:rsidRPr="002831CA">
        <w:rPr>
          <w:rFonts w:ascii="Arial" w:hAnsi="Arial" w:cs="Arial"/>
          <w:sz w:val="24"/>
          <w:szCs w:val="24"/>
        </w:rPr>
        <w:t xml:space="preserve">ых изданий с целью воспроизведения </w:t>
      </w:r>
      <w:r w:rsidR="0096488F" w:rsidRPr="002831CA">
        <w:rPr>
          <w:rFonts w:ascii="Arial" w:hAnsi="Arial" w:cs="Arial"/>
          <w:sz w:val="24"/>
          <w:szCs w:val="24"/>
        </w:rPr>
        <w:lastRenderedPageBreak/>
        <w:t>и/или записи в память пользовательских устройств на срок определенных договором.</w:t>
      </w:r>
    </w:p>
    <w:p w14:paraId="7533C4F0" w14:textId="627C922A" w:rsidR="002831CA" w:rsidRPr="00F42C7C" w:rsidRDefault="00F42C7C" w:rsidP="00F42C7C">
      <w:pPr>
        <w:autoSpaceDE w:val="0"/>
        <w:autoSpaceDN w:val="0"/>
        <w:adjustRightInd w:val="0"/>
        <w:spacing w:before="480" w:after="120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F42C7C">
        <w:rPr>
          <w:rFonts w:ascii="Arial" w:hAnsi="Arial" w:cs="Arial"/>
          <w:b/>
          <w:sz w:val="28"/>
          <w:szCs w:val="28"/>
        </w:rPr>
        <w:t>УЧЕТ ЭФУ В БУХУЧЕТЕ</w:t>
      </w:r>
    </w:p>
    <w:p w14:paraId="376D68E0" w14:textId="77777777" w:rsidR="006B168B" w:rsidRPr="002831CA" w:rsidRDefault="00323A03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hAnsi="Arial" w:cs="Arial"/>
          <w:sz w:val="24"/>
          <w:szCs w:val="24"/>
        </w:rPr>
        <w:t>Как отразить покупку у ООО «</w:t>
      </w:r>
      <w:r w:rsidR="00211A32" w:rsidRPr="002831CA">
        <w:rPr>
          <w:rFonts w:ascii="Arial" w:hAnsi="Arial" w:cs="Arial"/>
          <w:sz w:val="24"/>
          <w:szCs w:val="24"/>
        </w:rPr>
        <w:t>Дрофа</w:t>
      </w:r>
      <w:r w:rsidRPr="002831CA">
        <w:rPr>
          <w:rFonts w:ascii="Arial" w:hAnsi="Arial" w:cs="Arial"/>
          <w:sz w:val="24"/>
          <w:szCs w:val="24"/>
        </w:rPr>
        <w:t>» интерактивных пособий</w:t>
      </w:r>
      <w:r w:rsidR="006B168B" w:rsidRPr="002831CA">
        <w:rPr>
          <w:rFonts w:ascii="Arial" w:hAnsi="Arial" w:cs="Arial"/>
          <w:sz w:val="24"/>
          <w:szCs w:val="24"/>
        </w:rPr>
        <w:t xml:space="preserve"> (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>под интерактивным пособием подразумевается электронный учебник</w:t>
      </w:r>
      <w:r w:rsidR="006B168B" w:rsidRPr="002831CA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. К библиотечному фонду относят не только печатные издания, но и аудиовизуальные: фоно-, видео-, фото-, кинодокументы (на дисках, кассетах, катушках); документы на микроформах: микрофильмы и микрофиши; электронные документы. </w:t>
      </w:r>
    </w:p>
    <w:p w14:paraId="7B5D2BDE" w14:textId="77777777" w:rsidR="00323A03" w:rsidRPr="002831CA" w:rsidRDefault="00323A03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В бухучете объекты библиотечного фонда (в т. ч. электронные) независимо от срока их полезного использования </w:t>
      </w:r>
      <w:r w:rsidRPr="002831C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учитывайте в составе основных средств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2831CA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В казенных учреждениях библиотечный фонд, относящийся к основным средствам, учитывайте на счете 1.101.37.000 «Библиотечный фонд – иное движимое имущество учреждения».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 На библиотечный </w:t>
      </w:r>
      <w:proofErr w:type="gramStart"/>
      <w:r w:rsidRPr="002831CA">
        <w:rPr>
          <w:rFonts w:ascii="Arial" w:eastAsia="Times New Roman" w:hAnsi="Arial" w:cs="Arial"/>
          <w:color w:val="000000"/>
          <w:sz w:val="24"/>
          <w:szCs w:val="24"/>
        </w:rPr>
        <w:t>фонд(</w:t>
      </w:r>
      <w:proofErr w:type="gramEnd"/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электронные учебники) откройте одну инвентарную карточку группового учета нефинансовых активов (ф. 0504032) на пособия и учет в ней ведите в денежном выражении общей суммой, но поштучно. </w:t>
      </w:r>
    </w:p>
    <w:p w14:paraId="4068E354" w14:textId="77777777" w:rsidR="006B168B" w:rsidRPr="002831CA" w:rsidRDefault="00323A03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>Обоснование</w:t>
      </w:r>
      <w:r w:rsidR="009929DC"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>Из рекомендации Ларисы Шиловской, заместителя директора департамента бюджетного процесса, учета и отчетности Минобрнауки России, к. э. н. Татьяны </w:t>
      </w:r>
      <w:proofErr w:type="spellStart"/>
      <w:r w:rsidRPr="002831CA">
        <w:rPr>
          <w:rFonts w:ascii="Arial" w:eastAsia="Times New Roman" w:hAnsi="Arial" w:cs="Arial"/>
          <w:color w:val="000000"/>
          <w:sz w:val="24"/>
          <w:szCs w:val="24"/>
        </w:rPr>
        <w:t>Кочновой</w:t>
      </w:r>
      <w:proofErr w:type="spellEnd"/>
      <w:r w:rsidRPr="002831CA">
        <w:rPr>
          <w:rFonts w:ascii="Arial" w:eastAsia="Times New Roman" w:hAnsi="Arial" w:cs="Arial"/>
          <w:color w:val="000000"/>
          <w:sz w:val="24"/>
          <w:szCs w:val="24"/>
        </w:rPr>
        <w:t>, заместителя директора департамента бухгалтерского учета Минобрнауки России, к. э. н. Как организовать учет в библиотеке образовательного учреждения и отразить данные о библиотечном фонде в бухучете</w:t>
      </w:r>
      <w:r w:rsidR="006B168B" w:rsidRPr="002831C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2E5D4C7" w14:textId="77777777" w:rsidR="00323A03" w:rsidRPr="002831CA" w:rsidRDefault="00323A03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 Многие образовательные учреждения имеют в своем составе библиотеку как структурное подразделение. Все документы, поступающие в библиотеку, составляют библиотечный фонд. Учет библиотечного фонда представляет собой непосредственно учет в библиотеке и в бухгалтерии учреждения. Правила учета библиотечного фонда утверждены приказом Минкультуры России от 8 октября 2012 г. № 1077. </w:t>
      </w:r>
    </w:p>
    <w:p w14:paraId="16207FCE" w14:textId="77777777" w:rsidR="006B168B" w:rsidRPr="002831CA" w:rsidRDefault="006B168B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>Особенности учета электронных документов</w:t>
      </w:r>
      <w:r w:rsidR="00CC31E0" w:rsidRPr="002831CA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 В настоящее время многие образовательные учреждения формируют электронные (цифровые) библиотеки. Такие библиотеки формируются из электронных книг, учебников, пособий и периодических изданий (журналов, газет). И это очень удобно и учителям и обучаемым, ведь они могут использоваться на базе электронных мобильных устройств: ноутбуков, планшетов, устройств для чтения электронных книг (</w:t>
      </w:r>
      <w:proofErr w:type="spellStart"/>
      <w:r w:rsidRPr="002831CA">
        <w:rPr>
          <w:rFonts w:ascii="Arial" w:eastAsia="Times New Roman" w:hAnsi="Arial" w:cs="Arial"/>
          <w:color w:val="000000"/>
          <w:sz w:val="24"/>
          <w:szCs w:val="24"/>
        </w:rPr>
        <w:t>ридеров</w:t>
      </w:r>
      <w:proofErr w:type="spellEnd"/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), мобильных телефонов, смартфонов. Электронные документы могут быть: на съемных носителях (диски, </w:t>
      </w:r>
      <w:proofErr w:type="spellStart"/>
      <w:r w:rsidRPr="002831CA">
        <w:rPr>
          <w:rFonts w:ascii="Arial" w:eastAsia="Times New Roman" w:hAnsi="Arial" w:cs="Arial"/>
          <w:color w:val="000000"/>
          <w:sz w:val="24"/>
          <w:szCs w:val="24"/>
        </w:rPr>
        <w:t>флеш</w:t>
      </w:r>
      <w:proofErr w:type="spellEnd"/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-карты); на жестком диске компьютера библиотеки и доступные через информационно-телекоммуникационные сети (сетевые локальные документы); размещенные на внешних технических средствах и получаемые во временное пользование через Интернет по договору, лицензионному соглашению (сетевые удаленные документы). Ведение суммарного и индивидуального учета электронных документов, а также их поступление и выбытие зависят от их вида – локальные или удаленные. Суммарный учет поступления электронных сетевых локальных документов ведите в электронном </w:t>
      </w:r>
      <w:r w:rsidRPr="002831CA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реестре с указанием даты загрузки поступлений в систему. Учет поступлений удаленных документов – в электронном реестре с отражением следующих показателей: дата и порядок номера записи; реквизиты лицензионного договора (название, номер, срок действия, стоимость); количество баз данных (пакетов) и включенных в них названий. При подсчете суммарного количества названий исключите дублирующие названия в пакетах на одной платформе. Такие правила установлены пунктами 3.4, 4.3.2, 4.3.3 Порядка, утвержденного приказом Минкультуры России от 8 октября 2012 г. № 1077. Индивидуальный учет локальных электронных документов ведите путем ввода в базу данных метаинформации о загрузке документа в электронную библиотеку. При этом каждому документу автоматически присваивается идентификационный (системный) номер. Индивидуальный учет удаленных документов ведется путем регистрации баз данных (пакетов) без присвоения им регистрационного номера – в реестре индивидуального учета сетевых удаленных документов. </w:t>
      </w:r>
    </w:p>
    <w:p w14:paraId="77D3CD6F" w14:textId="77777777" w:rsidR="006B168B" w:rsidRPr="002831CA" w:rsidRDefault="006B168B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 xml:space="preserve">Такой реестр должен включать основные характеристики базы данных (пакета): описание базы данных (название, производитель, платформа и (или) адрес входа); срок окончания права доступа; количество названий, входящих в базу данных (пакет). Об этом сказано в пунктах 4.4.5, 4.4.6 Порядка, утвержденного приказом Минкультуры России от 8 октября 2012 г. № 1077. </w:t>
      </w:r>
    </w:p>
    <w:p w14:paraId="137D2618" w14:textId="77777777" w:rsidR="006B168B" w:rsidRPr="002831CA" w:rsidRDefault="006B168B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>Из библиотеки электронные документы удаляйте следующим образом. Локальные сетевые документы удаляйте на основании акта (ф. 0504144) с указанием причины исключения. Наименование, номер и дату акта введите в базу данных как метаинформаци</w:t>
      </w:r>
      <w:r w:rsidR="002B7156" w:rsidRPr="002831CA">
        <w:rPr>
          <w:rFonts w:ascii="Arial" w:eastAsia="Times New Roman" w:hAnsi="Arial" w:cs="Arial"/>
          <w:color w:val="000000"/>
          <w:sz w:val="24"/>
          <w:szCs w:val="24"/>
        </w:rPr>
        <w:t>ю к соответствующему документу.</w:t>
      </w:r>
    </w:p>
    <w:p w14:paraId="432B297B" w14:textId="439DA8A4" w:rsidR="002B611C" w:rsidRPr="002831CA" w:rsidRDefault="006B168B" w:rsidP="00F42C7C">
      <w:pPr>
        <w:autoSpaceDE w:val="0"/>
        <w:autoSpaceDN w:val="0"/>
        <w:adjustRightInd w:val="0"/>
        <w:spacing w:before="60" w:after="120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831CA">
        <w:rPr>
          <w:rFonts w:ascii="Arial" w:eastAsia="Times New Roman" w:hAnsi="Arial" w:cs="Arial"/>
          <w:color w:val="000000"/>
          <w:sz w:val="24"/>
          <w:szCs w:val="24"/>
        </w:rPr>
        <w:t>На основании введенных сведений программным способом сформируйте: реестр суммарного учета выбытия сетевых локальных документов – перечень актов о списании (ф. 0504144); реестр индивидуального уче</w:t>
      </w:r>
      <w:r w:rsidR="00F42C7C">
        <w:rPr>
          <w:rFonts w:ascii="Arial" w:eastAsia="Times New Roman" w:hAnsi="Arial" w:cs="Arial"/>
          <w:color w:val="000000"/>
          <w:sz w:val="24"/>
          <w:szCs w:val="24"/>
        </w:rPr>
        <w:t>та выбытия.</w:t>
      </w:r>
    </w:p>
    <w:sectPr w:rsidR="002B611C" w:rsidRPr="002831CA" w:rsidSect="00D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B"/>
    <w:rsid w:val="00037251"/>
    <w:rsid w:val="00211A32"/>
    <w:rsid w:val="002831CA"/>
    <w:rsid w:val="002B611C"/>
    <w:rsid w:val="002B7156"/>
    <w:rsid w:val="0030666C"/>
    <w:rsid w:val="00323A03"/>
    <w:rsid w:val="0037345C"/>
    <w:rsid w:val="00373993"/>
    <w:rsid w:val="00387FE4"/>
    <w:rsid w:val="004A5AE3"/>
    <w:rsid w:val="004B14CB"/>
    <w:rsid w:val="005B7917"/>
    <w:rsid w:val="00617548"/>
    <w:rsid w:val="0063502B"/>
    <w:rsid w:val="006B168B"/>
    <w:rsid w:val="006C3CF5"/>
    <w:rsid w:val="006D2408"/>
    <w:rsid w:val="00737238"/>
    <w:rsid w:val="00764569"/>
    <w:rsid w:val="00920C60"/>
    <w:rsid w:val="009423B2"/>
    <w:rsid w:val="0096488F"/>
    <w:rsid w:val="009929DC"/>
    <w:rsid w:val="009F6526"/>
    <w:rsid w:val="009F7E16"/>
    <w:rsid w:val="00A94B2A"/>
    <w:rsid w:val="00B964CB"/>
    <w:rsid w:val="00BF524B"/>
    <w:rsid w:val="00C44177"/>
    <w:rsid w:val="00CC31E0"/>
    <w:rsid w:val="00D1437A"/>
    <w:rsid w:val="00D50B9C"/>
    <w:rsid w:val="00D75D44"/>
    <w:rsid w:val="00DB3ED7"/>
    <w:rsid w:val="00E15241"/>
    <w:rsid w:val="00E80430"/>
    <w:rsid w:val="00EB7390"/>
    <w:rsid w:val="00EE3AB6"/>
    <w:rsid w:val="00EF614B"/>
    <w:rsid w:val="00F42C7C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F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75D4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0B9C"/>
  </w:style>
  <w:style w:type="character" w:styleId="a3">
    <w:name w:val="Hyperlink"/>
    <w:basedOn w:val="a0"/>
    <w:uiPriority w:val="99"/>
    <w:semiHidden/>
    <w:unhideWhenUsed/>
    <w:rsid w:val="00D50B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CBDCA043CF0337BDC87265D0B435D305BC0F4A46AD2C7179F531D0900A9EDB2812C7BE5860E988BE07d8M" TargetMode="External"/><Relationship Id="rId5" Type="http://schemas.openxmlformats.org/officeDocument/2006/relationships/hyperlink" Target="consultantplus://offline/ref=CBDCA043CF0337BDC87265D0B435D305BC0F4A46AD2C7179F531D0900A9EDB2812C7BE5860E988B207dB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903</Words>
  <Characters>6619</Characters>
  <Application>Microsoft Macintosh Word</Application>
  <DocSecurity>0</DocSecurity>
  <Lines>106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George IS</cp:lastModifiedBy>
  <cp:revision>3</cp:revision>
  <cp:lastPrinted>2016-12-15T11:06:00Z</cp:lastPrinted>
  <dcterms:created xsi:type="dcterms:W3CDTF">2016-12-19T08:53:00Z</dcterms:created>
  <dcterms:modified xsi:type="dcterms:W3CDTF">2016-12-19T09:01:00Z</dcterms:modified>
  <cp:category/>
</cp:coreProperties>
</file>